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61" w:rsidRDefault="00C91661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91661" w:rsidRDefault="00C91661">
      <w:pPr>
        <w:pStyle w:val="newncpi"/>
        <w:ind w:firstLine="0"/>
        <w:jc w:val="center"/>
      </w:pPr>
      <w:r>
        <w:rPr>
          <w:rStyle w:val="datepr"/>
        </w:rPr>
        <w:t>7 сентября 2009 г.</w:t>
      </w:r>
      <w:r>
        <w:rPr>
          <w:rStyle w:val="number"/>
        </w:rPr>
        <w:t xml:space="preserve"> № 441</w:t>
      </w:r>
    </w:p>
    <w:p w:rsidR="00C91661" w:rsidRDefault="00C91661">
      <w:pPr>
        <w:pStyle w:val="1"/>
      </w:pPr>
      <w:r>
        <w:t>О дополнительных мерах по стимулированию научной, научно-технической и инновационной деятельности</w:t>
      </w:r>
    </w:p>
    <w:p w:rsidR="00C91661" w:rsidRDefault="00C91661">
      <w:pPr>
        <w:pStyle w:val="changei"/>
      </w:pPr>
      <w:r>
        <w:t>Изменения и дополнения:</w:t>
      </w:r>
    </w:p>
    <w:p w:rsidR="00C91661" w:rsidRDefault="00C91661">
      <w:pPr>
        <w:pStyle w:val="changeadd"/>
      </w:pPr>
      <w:r>
        <w:t>Указ Президента Республики Беларусь от 25 ноября 2010 г. № 607 (Национальный реестр правовых актов Республики Беларусь, 2010 г., № 288, 1/12123) &lt;P31000607&gt;;</w:t>
      </w:r>
    </w:p>
    <w:p w:rsidR="00C91661" w:rsidRDefault="00C91661">
      <w:pPr>
        <w:pStyle w:val="changeadd"/>
      </w:pPr>
      <w:r>
        <w:t>Указ Президента Республики Беларусь от 26 мая 2011 г. № 216 (Национальный реестр правовых актов Республики Беларусь, 2011 г., № 61, 1/12563) &lt;P31100216&gt;;</w:t>
      </w:r>
    </w:p>
    <w:p w:rsidR="00C91661" w:rsidRDefault="00C91661">
      <w:pPr>
        <w:pStyle w:val="changeadd"/>
      </w:pPr>
      <w:r>
        <w:t>Указ Президента Республики Беларусь от 5 декабря 2014 г. № 568 (Национальный правовой Интернет-портал Республики Беларусь, 09.12.2014, 1/15450) &lt;P31400568&gt;;</w:t>
      </w:r>
    </w:p>
    <w:p w:rsidR="00C91661" w:rsidRDefault="00C91661">
      <w:pPr>
        <w:pStyle w:val="changeadd"/>
      </w:pPr>
      <w:r>
        <w:t>Указ Президента Республики Беларусь от 28 декабря 2017 г. № 467 (Национальный правовой Интернет-портал Республики Беларусь, 31.12.2017, 1/17427) &lt;P31700467&gt;</w:t>
      </w:r>
    </w:p>
    <w:p w:rsidR="00C91661" w:rsidRDefault="00C91661">
      <w:pPr>
        <w:pStyle w:val="newncpi"/>
      </w:pPr>
      <w:r>
        <w:t> </w:t>
      </w:r>
    </w:p>
    <w:p w:rsidR="00C91661" w:rsidRDefault="00C91661">
      <w:pPr>
        <w:pStyle w:val="newncpi"/>
      </w:pPr>
      <w:r>
        <w:t>В целях стимулирования эффективной научной, научно-технической и инновационной деятельности:</w:t>
      </w:r>
    </w:p>
    <w:p w:rsidR="00C91661" w:rsidRDefault="00C91661">
      <w:pPr>
        <w:pStyle w:val="point"/>
      </w:pPr>
      <w:r>
        <w:t>1. Установить, что:</w:t>
      </w:r>
    </w:p>
    <w:p w:rsidR="00C91661" w:rsidRDefault="00C91661">
      <w:pPr>
        <w:pStyle w:val="underpoint"/>
      </w:pPr>
      <w:r>
        <w:t>1.1. исключен;</w:t>
      </w:r>
    </w:p>
    <w:p w:rsidR="00C91661" w:rsidRDefault="00C91661">
      <w:pPr>
        <w:pStyle w:val="underpoint"/>
      </w:pPr>
      <w:r>
        <w:t>1.2. исключен;</w:t>
      </w:r>
    </w:p>
    <w:p w:rsidR="00C91661" w:rsidRDefault="00C91661">
      <w:pPr>
        <w:pStyle w:val="underpoint"/>
      </w:pPr>
      <w:r>
        <w:t>1.3. исключен;</w:t>
      </w:r>
    </w:p>
    <w:p w:rsidR="00C91661" w:rsidRDefault="00C91661">
      <w:pPr>
        <w:pStyle w:val="underpoint"/>
      </w:pPr>
      <w:r>
        <w:t>1.4. исключен;</w:t>
      </w:r>
    </w:p>
    <w:p w:rsidR="00C91661" w:rsidRDefault="00C91661">
      <w:pPr>
        <w:pStyle w:val="underpoint"/>
      </w:pPr>
      <w:r>
        <w:t>1.5. исключен;</w:t>
      </w:r>
    </w:p>
    <w:p w:rsidR="00C91661" w:rsidRDefault="00C91661">
      <w:pPr>
        <w:pStyle w:val="underpoint"/>
      </w:pPr>
      <w:r>
        <w:t>1.6. цена работ по договорам о выполнении научно-исследовательских, опытно-конструкторских и опытно-технологических работ, финансируемых за счет бюджетных средств, формируется с учетом рентабельности в размере, не превышающем 7 процентов их сметной стоимости, а по таким договорам в отношении продукции (услуг) военного назначения (вооружения, военной и специальной техники), в том числе выполняемым по государственному оборонному заказу, – с учетом рентабельности в размере, определяемом в соответствии с другими актами законодательства;</w:t>
      </w:r>
    </w:p>
    <w:p w:rsidR="00C91661" w:rsidRDefault="00C91661">
      <w:pPr>
        <w:pStyle w:val="underpoint"/>
      </w:pPr>
      <w:r>
        <w:t>1.7. государственные юридические лица и хозяйственные общества,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 (далее – организации), являющиеся обладателями имущественных прав на изобретения, полезные модели, промышленные образцы, селекционные достижения, секреты производства (ноу-хау), в том числе созданные с использованием средств республиканского бюджета, не менее 40 процентов средств, полученных по лицензионным договорам или договорам о предоставлении указанных результатов интеллектуальной деятельности (их части) либо права на их использование, оставшихся в распоряжении организаций после уплаты налогов, сборов (пошлин) и иных обязательных платежей в бюджет и государственные внебюджетные фонды, направляют на выплату вознаграждений авторам названных объектов права промышленной собственности за их использование в порядке и на условиях, установленных Советом Министров Республики Беларусь.</w:t>
      </w:r>
    </w:p>
    <w:p w:rsidR="00C91661" w:rsidRDefault="00C91661">
      <w:pPr>
        <w:pStyle w:val="newncpi"/>
      </w:pPr>
      <w:r>
        <w:t xml:space="preserve">Организации, осуществляющие научную и научно-техническую деятельность и являющиеся обладателями исключительных прав на служебные произведения науки, </w:t>
      </w:r>
      <w:r>
        <w:lastRenderedPageBreak/>
        <w:t>созданные авторами по их заданию или в порядке выполнения обязанностей, обусловленных трудовым договором (контрактом), 40 процентов средств, полученных по договорам, предусматривающим передачу имущественных прав на эти произведения, оставшихся в распоряжении организаций после уплаты налогов, сборов (пошлин) и иных обязательных платежей в бюджет и государственные внебюджетные фонды, направляют на выплату вознаграждений авторам служебных произведений науки за их использование в порядке и на условиях, установленных Советом Министров Республики Беларусь;</w:t>
      </w:r>
    </w:p>
    <w:p w:rsidR="00C91661" w:rsidRDefault="00C91661">
      <w:pPr>
        <w:pStyle w:val="underpoint"/>
      </w:pPr>
      <w:r>
        <w:t>1.8. исключен.</w:t>
      </w:r>
    </w:p>
    <w:p w:rsidR="00C91661" w:rsidRDefault="00C91661">
      <w:pPr>
        <w:pStyle w:val="point"/>
      </w:pPr>
      <w:r>
        <w:t>2. Совету Министров Республики Беларусь в шестимесячный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C91661" w:rsidRDefault="00C91661">
      <w:pPr>
        <w:pStyle w:val="point"/>
      </w:pPr>
      <w:r>
        <w:t>3. Национальной академии наук Беларуси в шестимесячный срок принять меры по выполнению настоящего Указа.</w:t>
      </w:r>
    </w:p>
    <w:p w:rsidR="00C91661" w:rsidRDefault="00C91661">
      <w:pPr>
        <w:pStyle w:val="point"/>
      </w:pPr>
      <w:r>
        <w:t>4. Настоящий Указ вступает в силу через шесть месяцев после его официального опубликования, за исключением пунктов 2, 3 и данного пункта, вступающих в силу со дня официального опубликования этого Указа.</w:t>
      </w:r>
    </w:p>
    <w:p w:rsidR="00C91661" w:rsidRDefault="00C9166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C9166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1661" w:rsidRDefault="00C9166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1661" w:rsidRDefault="00C9166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C91661" w:rsidRDefault="00C91661">
      <w:pPr>
        <w:pStyle w:val="newncpi0"/>
      </w:pPr>
      <w:r>
        <w:t> </w:t>
      </w:r>
    </w:p>
    <w:p w:rsidR="00A74498" w:rsidRDefault="002123A8"/>
    <w:sectPr w:rsidR="00A74498" w:rsidSect="00C91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A8" w:rsidRDefault="002123A8" w:rsidP="00C91661">
      <w:pPr>
        <w:spacing w:after="0" w:line="240" w:lineRule="auto"/>
      </w:pPr>
      <w:r>
        <w:separator/>
      </w:r>
    </w:p>
  </w:endnote>
  <w:endnote w:type="continuationSeparator" w:id="0">
    <w:p w:rsidR="002123A8" w:rsidRDefault="002123A8" w:rsidP="00C9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1" w:rsidRDefault="00C916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1" w:rsidRDefault="00C916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91661" w:rsidTr="00C91661">
      <w:tc>
        <w:tcPr>
          <w:tcW w:w="1800" w:type="dxa"/>
          <w:shd w:val="clear" w:color="auto" w:fill="auto"/>
          <w:vAlign w:val="center"/>
        </w:tcPr>
        <w:p w:rsidR="00C91661" w:rsidRDefault="00C9166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91661" w:rsidRDefault="00C9166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91661" w:rsidRDefault="00C9166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C91661" w:rsidRPr="00C91661" w:rsidRDefault="00C9166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91661" w:rsidRDefault="00C916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A8" w:rsidRDefault="002123A8" w:rsidP="00C91661">
      <w:pPr>
        <w:spacing w:after="0" w:line="240" w:lineRule="auto"/>
      </w:pPr>
      <w:r>
        <w:separator/>
      </w:r>
    </w:p>
  </w:footnote>
  <w:footnote w:type="continuationSeparator" w:id="0">
    <w:p w:rsidR="002123A8" w:rsidRDefault="002123A8" w:rsidP="00C9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1" w:rsidRDefault="00C91661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661" w:rsidRDefault="00C916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1" w:rsidRPr="00C91661" w:rsidRDefault="00C91661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91661">
      <w:rPr>
        <w:rStyle w:val="a7"/>
        <w:rFonts w:ascii="Times New Roman" w:hAnsi="Times New Roman" w:cs="Times New Roman"/>
        <w:sz w:val="24"/>
      </w:rPr>
      <w:fldChar w:fldCharType="begin"/>
    </w:r>
    <w:r w:rsidRPr="00C9166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91661">
      <w:rPr>
        <w:rStyle w:val="a7"/>
        <w:rFonts w:ascii="Times New Roman" w:hAnsi="Times New Roman" w:cs="Times New Roman"/>
        <w:sz w:val="24"/>
      </w:rPr>
      <w:fldChar w:fldCharType="separate"/>
    </w:r>
    <w:r w:rsidR="00717CCC">
      <w:rPr>
        <w:rStyle w:val="a7"/>
        <w:rFonts w:ascii="Times New Roman" w:hAnsi="Times New Roman" w:cs="Times New Roman"/>
        <w:noProof/>
        <w:sz w:val="24"/>
      </w:rPr>
      <w:t>2</w:t>
    </w:r>
    <w:r w:rsidRPr="00C91661">
      <w:rPr>
        <w:rStyle w:val="a7"/>
        <w:rFonts w:ascii="Times New Roman" w:hAnsi="Times New Roman" w:cs="Times New Roman"/>
        <w:sz w:val="24"/>
      </w:rPr>
      <w:fldChar w:fldCharType="end"/>
    </w:r>
  </w:p>
  <w:p w:rsidR="00C91661" w:rsidRPr="00C91661" w:rsidRDefault="00C9166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1" w:rsidRDefault="00C916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1"/>
    <w:rsid w:val="002123A8"/>
    <w:rsid w:val="00717CCC"/>
    <w:rsid w:val="009728BF"/>
    <w:rsid w:val="00C60CB7"/>
    <w:rsid w:val="00C91661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AB2EC-2CB7-4D3B-9E82-B660024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9166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9166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9166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166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9166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9166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916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9166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9166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9166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9166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916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9166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661"/>
  </w:style>
  <w:style w:type="paragraph" w:styleId="a5">
    <w:name w:val="footer"/>
    <w:basedOn w:val="a"/>
    <w:link w:val="a6"/>
    <w:uiPriority w:val="99"/>
    <w:unhideWhenUsed/>
    <w:rsid w:val="00C9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661"/>
  </w:style>
  <w:style w:type="character" w:styleId="a7">
    <w:name w:val="page number"/>
    <w:basedOn w:val="a0"/>
    <w:uiPriority w:val="99"/>
    <w:semiHidden/>
    <w:unhideWhenUsed/>
    <w:rsid w:val="00C91661"/>
  </w:style>
  <w:style w:type="table" w:styleId="a8">
    <w:name w:val="Table Grid"/>
    <w:basedOn w:val="a1"/>
    <w:uiPriority w:val="39"/>
    <w:rsid w:val="00C91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2021-04-01T07:23:00Z</dcterms:created>
  <dcterms:modified xsi:type="dcterms:W3CDTF">2021-04-01T07:23:00Z</dcterms:modified>
</cp:coreProperties>
</file>